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Choir:</w:t>
      </w:r>
    </w:p>
    <w:p w:rsidR="00000000" w:rsidDel="00000000" w:rsidP="00000000" w:rsidRDefault="00000000" w:rsidRPr="00000000" w14:paraId="00000001">
      <w:pPr>
        <w:contextualSpacing w:val="0"/>
        <w:rPr/>
      </w:pPr>
      <w:r w:rsidDel="00000000" w:rsidR="00000000" w:rsidRPr="00000000">
        <w:rPr>
          <w:rtl w:val="0"/>
        </w:rPr>
        <w:t xml:space="preserve">Vocal music is an elective course open to students in grades 9-12.  Enrollment is open to all students at the discretion of the teacher.  No previous experience in vocal music is required to enroll in the class.</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Students are required to participate in several performances through the year, including concerts and the TVC Vocal Clinic.  Students are evaluated through classroom effort and participation, rehearsals, performance, and attendance at performance events.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