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color w:val="282828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82828"/>
          <w:sz w:val="23"/>
          <w:szCs w:val="23"/>
          <w:highlight w:val="white"/>
          <w:rtl w:val="0"/>
        </w:rPr>
        <w:t xml:space="preserve">Integrated Geometry I</w:t>
      </w:r>
      <w:r w:rsidDel="00000000" w:rsidR="00000000" w:rsidRPr="00000000">
        <w:rPr>
          <w:rFonts w:ascii="Calibri" w:cs="Calibri" w:eastAsia="Calibri" w:hAnsi="Calibri"/>
          <w:color w:val="282828"/>
          <w:sz w:val="23"/>
          <w:szCs w:val="23"/>
          <w:highlight w:val="white"/>
          <w:rtl w:val="0"/>
        </w:rPr>
        <w:t xml:space="preserve"> (0.5 credit)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color w:val="282828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82828"/>
          <w:sz w:val="23"/>
          <w:szCs w:val="23"/>
          <w:highlight w:val="white"/>
          <w:rtl w:val="0"/>
        </w:rPr>
        <w:t xml:space="preserve">Description:</w:t>
      </w:r>
      <w:r w:rsidDel="00000000" w:rsidR="00000000" w:rsidRPr="00000000">
        <w:rPr>
          <w:rFonts w:ascii="Calibri" w:cs="Calibri" w:eastAsia="Calibri" w:hAnsi="Calibri"/>
          <w:color w:val="282828"/>
          <w:sz w:val="23"/>
          <w:szCs w:val="23"/>
          <w:highlight w:val="white"/>
          <w:rtl w:val="0"/>
        </w:rPr>
        <w:t xml:space="preserve">This course provides instruction in informal geometry by integrating the concepts of geometry within algebraic application. This course includes topics on properties of and work with plane and solid figures; inductive methods of reasoning and use of logic; concepts of congruence, similarity, parallelism, perpendicularity, and proportion; and rules of angle measurement in triangles. 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color w:val="282828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color w:val="282828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82828"/>
          <w:sz w:val="23"/>
          <w:szCs w:val="23"/>
          <w:highlight w:val="white"/>
          <w:rtl w:val="0"/>
        </w:rPr>
        <w:t xml:space="preserve">Integrated Geometry II</w:t>
      </w:r>
      <w:r w:rsidDel="00000000" w:rsidR="00000000" w:rsidRPr="00000000">
        <w:rPr>
          <w:rFonts w:ascii="Calibri" w:cs="Calibri" w:eastAsia="Calibri" w:hAnsi="Calibri"/>
          <w:color w:val="282828"/>
          <w:sz w:val="23"/>
          <w:szCs w:val="23"/>
          <w:highlight w:val="white"/>
          <w:rtl w:val="0"/>
        </w:rPr>
        <w:t xml:space="preserve"> (0.5 credit)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color w:val="282828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82828"/>
          <w:sz w:val="23"/>
          <w:szCs w:val="23"/>
          <w:highlight w:val="white"/>
          <w:rtl w:val="0"/>
        </w:rPr>
        <w:t xml:space="preserve">Description: </w:t>
      </w:r>
      <w:r w:rsidDel="00000000" w:rsidR="00000000" w:rsidRPr="00000000">
        <w:rPr>
          <w:rFonts w:ascii="Calibri" w:cs="Calibri" w:eastAsia="Calibri" w:hAnsi="Calibri"/>
          <w:color w:val="282828"/>
          <w:sz w:val="23"/>
          <w:szCs w:val="23"/>
          <w:highlight w:val="white"/>
          <w:rtl w:val="0"/>
        </w:rPr>
        <w:t xml:space="preserve">This course provides instruction in formal geometry by integrating the concepts of geometry within algebraic application. This course includes properties of plane and solid figures; deductive methods of reasoning and use of logic; geometry as an axiomatic system including the study of postulates, theorems, and formal proofs; concepts of congruence, similarity, parallelism, perpendicularity, and proportion; and rules of angle measurement in triangles.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